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0439" w:rsidR="00A86E55" w:rsidP="00A86E55" w:rsidRDefault="00BB3006" w14:paraId="4c61d09" w14:textId="4c61d09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</w:t>
      </w:r>
      <w:r w:rsidRPr="0034043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Poslovni </w:t>
      </w:r>
      <w:r w:rsidRPr="00340439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br</w:t>
      </w:r>
      <w:r w:rsidRPr="00340439"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oj:</w:t>
      </w:r>
      <w:r w:rsidRPr="00340439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340439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340439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Pr="00340439"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173</w:t>
      </w:r>
      <w:r w:rsidRPr="00340439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Pr="00340439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340439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59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9115E6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13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rujna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340439" w:rsidR="00C163C2">
        <w:rPr>
          <w:rFonts w:ascii="Arial" w:hAnsi="Arial" w:cs="Arial"/>
          <w:sz w:val="24"/>
          <w:szCs w:val="24"/>
        </w:rPr>
        <w:t xml:space="preserve">METALNE KONSTRUKCIJE BUSOLA d.o.o. u stečaju </w:t>
      </w:r>
      <w:proofErr w:type="spellStart"/>
      <w:r w:rsidRPr="00340439" w:rsidR="00C163C2">
        <w:rPr>
          <w:rFonts w:ascii="Arial" w:hAnsi="Arial" w:cs="Arial"/>
          <w:sz w:val="24"/>
          <w:szCs w:val="24"/>
        </w:rPr>
        <w:t>Poličnik</w:t>
      </w:r>
      <w:proofErr w:type="spellEnd"/>
      <w:r w:rsidRPr="00340439" w:rsidR="00C163C2">
        <w:rPr>
          <w:rFonts w:ascii="Arial" w:hAnsi="Arial" w:cs="Arial"/>
          <w:sz w:val="24"/>
          <w:szCs w:val="24"/>
        </w:rPr>
        <w:t>, Ulica hrvatskih velikana 19, OIB: 82149961364</w:t>
      </w:r>
      <w:r w:rsidRPr="009115E6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340439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Ante Rubelj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C163C2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sudu pristupio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i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upravitelj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Marko Bitanga iz </w:t>
      </w:r>
      <w:proofErr w:type="spellStart"/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Podstrane</w:t>
      </w:r>
      <w:proofErr w:type="spellEnd"/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115E6" w:rsidR="006859D2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="00340439">
        <w:rPr>
          <w:rFonts w:ascii="Arial" w:hAnsi="Arial" w:eastAsia="Times New Roman" w:cs="Arial"/>
          <w:sz w:val="24"/>
          <w:szCs w:val="24"/>
          <w:lang w:eastAsia="hr-HR"/>
        </w:rPr>
        <w:t xml:space="preserve">RH Lidija </w:t>
      </w:r>
      <w:proofErr w:type="spellStart"/>
      <w:r w:rsidR="00340439">
        <w:rPr>
          <w:rFonts w:ascii="Arial" w:hAnsi="Arial" w:eastAsia="Times New Roman" w:cs="Arial"/>
          <w:sz w:val="24"/>
          <w:szCs w:val="24"/>
          <w:lang w:eastAsia="hr-HR"/>
        </w:rPr>
        <w:t>Vitaljić</w:t>
      </w:r>
      <w:proofErr w:type="spellEnd"/>
      <w:r w:rsidR="00340439">
        <w:rPr>
          <w:rFonts w:ascii="Arial" w:hAnsi="Arial" w:eastAsia="Times New Roman" w:cs="Arial"/>
          <w:sz w:val="24"/>
          <w:szCs w:val="24"/>
          <w:lang w:eastAsia="hr-HR"/>
        </w:rPr>
        <w:t>, zamjenica u ŽDO-u Zadar</w:t>
      </w:r>
    </w:p>
    <w:p w:rsidRPr="009115E6"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BB6D7B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Utvrđuje se da jedini nazočni vjerovnik ima 100% prava glasa na ročištu.</w:t>
      </w: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81D7E" w:rsidP="00A86E55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>na e-Oglasnoj pl</w:t>
      </w:r>
      <w:r w:rsidRPr="009115E6" w:rsidR="001F49EC">
        <w:rPr>
          <w:rFonts w:ascii="Arial" w:hAnsi="Arial" w:eastAsia="Times New Roman" w:cs="Arial"/>
          <w:bCs/>
          <w:sz w:val="24"/>
          <w:szCs w:val="24"/>
          <w:lang w:eastAsia="hr-HR"/>
        </w:rPr>
        <w:t>oči sudova</w:t>
      </w:r>
      <w:r w:rsidRPr="009115E6" w:rsidR="0093075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30. kolovoza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č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ime su ispunjeni uvjeti iz čl. 283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Stečajnog zakona (Narodne novine broj 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71/15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104/17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36/22</w:t>
      </w:r>
      <w:r w:rsidRPr="009115E6" w:rsidR="00867F12">
        <w:rPr>
          <w:rFonts w:ascii="Arial" w:hAnsi="Arial" w:eastAsia="Times New Roman" w:cs="Arial"/>
          <w:bCs/>
          <w:sz w:val="24"/>
          <w:szCs w:val="24"/>
          <w:lang w:eastAsia="hr-HR"/>
        </w:rPr>
        <w:t>)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 održavanje istog.</w:t>
      </w:r>
    </w:p>
    <w:p w:rsidRPr="009115E6" w:rsidR="0094361C" w:rsidP="00CE69A8" w:rsidRDefault="0094361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713A98" w:rsidP="00A86E55" w:rsidRDefault="00CE69A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Otvara se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>završno ročište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objavljuje se da je predmet raspravljanja na današnjoj skupštini vj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erovnika završni račun stečajnog upravitelja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11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prosinca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i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raspravljanje o mogućnim prigovorima na završni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(diobni)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popis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istog dana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a kako je to i određeno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rješenjem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ovo</w:t>
      </w:r>
      <w:r w:rsidRPr="009115E6" w:rsidR="005A54C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g suda poslovni broj gornji od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28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kolovoza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2023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 kojim je dana suglasnost za završnu diob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u prema diobnom popisu stečajn</w:t>
      </w:r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og upravitelja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izloženom u sudskoj pisarnici 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23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ožujka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>202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A54CE" w:rsidP="00CE69A8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Utvrđuje se da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na diobni popis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završni račun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stečajnog upravitelja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</w:p>
    <w:p w:rsidRPr="009115E6" w:rsidR="00803B22" w:rsidP="00CE69A8" w:rsidRDefault="00803B2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077168" w:rsidP="00B714EE" w:rsidRDefault="00803B2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Također se utvrđuje da je uređujuća sutkinja</w:t>
      </w:r>
      <w:r w:rsidRPr="009115E6" w:rsidR="00832C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prije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završnog ročišta uredno ispitala</w:t>
      </w:r>
      <w:r w:rsidRPr="009115E6" w:rsidR="00832C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završni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račun stečajn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og</w:t>
      </w:r>
      <w:r w:rsidRPr="009115E6" w:rsidR="007349A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upravitelj</w:t>
      </w:r>
      <w:r w:rsidR="000D3B6C">
        <w:rPr>
          <w:rFonts w:ascii="Arial" w:hAnsi="Arial" w:eastAsia="Times New Roman" w:cs="Arial"/>
          <w:bCs/>
          <w:sz w:val="24"/>
          <w:szCs w:val="24"/>
          <w:lang w:eastAsia="hr-HR"/>
        </w:rPr>
        <w:t>a</w:t>
      </w:r>
      <w:r w:rsidRPr="009115E6" w:rsidR="007349A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11. prosinca</w:t>
      </w:r>
      <w:r w:rsidRPr="009115E6"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340439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 te da je isti potvrdila</w:t>
      </w:r>
      <w:r w:rsidRPr="009115E6" w:rsidR="00BE7C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svojim potpisom</w:t>
      </w:r>
      <w:r w:rsidRPr="009115E6" w:rsidR="008A598D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581D7E" w:rsidP="00B714EE" w:rsidRDefault="00581D7E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BB3006" w:rsidP="00A86E55" w:rsidRDefault="00BB3006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AD. 1. ZAVRŠNI RAČUN </w:t>
      </w: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739F4" w:rsidP="00A86E55" w:rsidRDefault="00340439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Stečajni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upravitelj u bitnom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obrazlaže završni račun i svoje izvješće 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11. prosinca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koji</w:t>
      </w:r>
      <w:r w:rsidRPr="009115E6" w:rsidR="0011138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 sastavni dio ovog zapisnika</w:t>
      </w:r>
      <w:r w:rsidRPr="009115E6" w:rsidR="00077168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4739F4" w:rsidP="00A86E55" w:rsidRDefault="004739F4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BD2BA0" w:rsidP="00A86E55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Nadalje navodi da </w:t>
      </w:r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će nakon podmirivanja troškova i troškova postupka te 100 %-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tnog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namirenja vjerovnika preostati nekretnine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1636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ul. 1070,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1608,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ul. 1068,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671, 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ul. 1071 i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536/2,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ul. 1069, sve k.o. Poljica koje bi se nakon dovršetka diobe trebale dodijeliti osnivačima društva, u ovom slučaju Božo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Deša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 </w:t>
      </w:r>
      <w:proofErr w:type="spellStart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Poličnika</w:t>
      </w:r>
      <w:proofErr w:type="spellEnd"/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, Ulica hrvatskih velikana 19, OIB: 20350258954.</w:t>
      </w:r>
    </w:p>
    <w:p w:rsidR="00BD2BA0" w:rsidP="00A86E55" w:rsidRDefault="00BD2BA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94361C" w:rsidP="00A86E55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vjerovnik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navodi da nema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</w:t>
      </w:r>
      <w:r w:rsidRPr="009115E6" w:rsidR="00713A98">
        <w:rPr>
          <w:rFonts w:ascii="Arial" w:hAnsi="Arial" w:eastAsia="Times New Roman" w:cs="Arial"/>
          <w:bCs/>
          <w:sz w:val="24"/>
          <w:szCs w:val="24"/>
          <w:lang w:eastAsia="hr-HR"/>
        </w:rPr>
        <w:t>igovora na završni</w:t>
      </w:r>
      <w:r w:rsidRPr="009115E6" w:rsidR="004739F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račun ni završni</w:t>
      </w:r>
      <w:r w:rsidRPr="009115E6" w:rsidR="00713A9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diobni popis.</w:t>
      </w:r>
    </w:p>
    <w:p w:rsidRPr="009115E6" w:rsidR="00D8197D" w:rsidP="00A86E55" w:rsidRDefault="00D8197D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97BF3" w:rsidP="00497BF3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Konstatira</w:t>
      </w:r>
      <w:r w:rsidRPr="009115E6" w:rsidR="00497BF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9115E6" w:rsidR="00497BF3" w:rsidP="00497BF3" w:rsidRDefault="00497BF3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 xml:space="preserve">Prihvaća se završno izvješće, završni račun i završni (diobni popis) stečajnog upravitelja.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Pr="009115E6" w:rsidR="00657A30">
        <w:rPr>
          <w:rFonts w:ascii="Arial" w:hAnsi="Arial" w:eastAsia="Times New Roman" w:cs="Arial"/>
          <w:bCs/>
          <w:sz w:val="24"/>
          <w:szCs w:val="24"/>
          <w:lang w:eastAsia="hr-HR"/>
        </w:rPr>
        <w:t>ranici e-Oglasna ploča sudova.</w:t>
      </w:r>
    </w:p>
    <w:p w:rsidRPr="009115E6" w:rsidR="00BD2BA0" w:rsidP="00497BF3" w:rsidRDefault="00BD2BA0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Višak pri završnoj diobi konkretno nekretnine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1636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l. 1070,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1608,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l. 1068,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671, 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l. 1071 i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čz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536/2,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zk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l. 1069, sve k.o. Poljica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dodijeliti će se osnivaču.</w:t>
      </w:r>
    </w:p>
    <w:p w:rsidRPr="009115E6" w:rsidR="00497BF3" w:rsidP="00A86E55" w:rsidRDefault="00497BF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BD2BA0">
        <w:rPr>
          <w:rFonts w:ascii="Arial" w:hAnsi="Arial" w:eastAsia="Times New Roman" w:cs="Arial"/>
          <w:bCs/>
          <w:sz w:val="24"/>
          <w:szCs w:val="24"/>
          <w:lang w:eastAsia="hr-HR"/>
        </w:rPr>
        <w:t>20</w:t>
      </w: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340439">
      <w:headerReference w:type="default" r:id="rId8"/>
      <w:headerReference w:type="firs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0439" w:rsidR="00340439" w:rsidP="00340439" w:rsidRDefault="00340439">
    <w:pPr>
      <w:pStyle w:val="Zaglavlje"/>
      <w:rPr>
        <w:rFonts w:ascii="Arial" w:hAnsi="Arial" w:cs="Arial"/>
        <w:sz w:val="24"/>
        <w:szCs w:val="24"/>
      </w:rPr>
    </w:pPr>
    <w:r>
      <w:tab/>
    </w:r>
    <w:sdt>
      <w:sdtPr>
        <w:id w:val="2069677873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4"/>
          <w:szCs w:val="24"/>
        </w:rPr>
      </w:sdtEndPr>
      <w:sdtContent>
        <w:r w:rsidRPr="00340439">
          <w:rPr>
            <w:rFonts w:ascii="Arial" w:hAnsi="Arial" w:cs="Arial"/>
            <w:sz w:val="24"/>
            <w:szCs w:val="24"/>
          </w:rPr>
          <w:fldChar w:fldCharType="begin"/>
        </w:r>
        <w:r w:rsidRPr="00340439">
          <w:rPr>
            <w:rFonts w:ascii="Arial" w:hAnsi="Arial" w:cs="Arial"/>
            <w:sz w:val="24"/>
            <w:szCs w:val="24"/>
          </w:rPr>
          <w:instrText>PAGE   \* MERGEFORMAT</w:instrText>
        </w:r>
        <w:r w:rsidRPr="00340439">
          <w:rPr>
            <w:rFonts w:ascii="Arial" w:hAnsi="Arial" w:cs="Arial"/>
            <w:sz w:val="24"/>
            <w:szCs w:val="24"/>
          </w:rPr>
          <w:fldChar w:fldCharType="separate"/>
        </w:r>
        <w:r w:rsidR="00BD2BA0">
          <w:rPr>
            <w:rFonts w:ascii="Arial" w:hAnsi="Arial" w:cs="Arial"/>
            <w:noProof/>
            <w:sz w:val="24"/>
            <w:szCs w:val="24"/>
          </w:rPr>
          <w:t>2</w:t>
        </w:r>
        <w:r w:rsidRPr="00340439">
          <w:rPr>
            <w:rFonts w:ascii="Arial" w:hAnsi="Arial" w:cs="Arial"/>
            <w:sz w:val="24"/>
            <w:szCs w:val="24"/>
          </w:rPr>
          <w:fldChar w:fldCharType="end"/>
        </w:r>
      </w:sdtContent>
    </w:sdt>
    <w:r>
      <w:rPr>
        <w:rFonts w:ascii="Arial" w:hAnsi="Arial" w:cs="Arial"/>
        <w:sz w:val="24"/>
        <w:szCs w:val="24"/>
      </w:rPr>
      <w:tab/>
    </w:r>
    <w:r w:rsidRPr="00340439">
      <w:rPr>
        <w:rFonts w:ascii="Arial" w:hAnsi="Arial" w:cs="Arial"/>
        <w:sz w:val="24"/>
        <w:szCs w:val="24"/>
      </w:rPr>
      <w:t>Poslovni broj: 1 St-173/2021-59</w:t>
    </w:r>
  </w:p>
  <w:p w:rsidR="00340439" w:rsidRDefault="0034043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4688961"/>
      <w:docPartObj>
        <w:docPartGallery w:val="Page Numbers (Top of Page)"/>
        <w:docPartUnique/>
      </w:docPartObj>
    </w:sdtPr>
    <w:sdtEndPr/>
    <w:sdtContent>
      <w:p w:rsidR="00340439" w:rsidRDefault="00BD2BA0">
        <w:pPr>
          <w:pStyle w:val="Zaglavlje"/>
          <w:jc w:val="center"/>
        </w:pPr>
      </w:p>
    </w:sdtContent>
  </w:sdt>
  <w:p w:rsidR="00340439" w:rsidRDefault="0034043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55"/>
    <w:rsid w:val="00005374"/>
    <w:rsid w:val="00077168"/>
    <w:rsid w:val="00080879"/>
    <w:rsid w:val="000A0B82"/>
    <w:rsid w:val="000D3B6C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40439"/>
    <w:rsid w:val="00371912"/>
    <w:rsid w:val="003D7E50"/>
    <w:rsid w:val="0042072C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008E"/>
    <w:rsid w:val="006C45BB"/>
    <w:rsid w:val="006D0142"/>
    <w:rsid w:val="00713A98"/>
    <w:rsid w:val="00720833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D2BA0"/>
    <w:rsid w:val="00BE2E33"/>
    <w:rsid w:val="00BE7C5A"/>
    <w:rsid w:val="00BF5C34"/>
    <w:rsid w:val="00C163C2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7B29B9C"/>
  <w15:docId w15:val="{F1F7DC9E-EA77-4CB2-815E-1A87FBD6FB6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30EFF02-3A10-4A59-90DF-A240916D078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438</properties:Words>
  <properties:Characters>2498</properties:Characters>
  <properties:Lines>20</properties:Lines>
  <properties:Paragraphs>5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2023-04-07T06:13:00Z</dcterms:created>
  <dc:creator>Josipa Dorkin</dc:creator>
  <cp:lastModifiedBy>Ardena Bajlo</cp:lastModifiedBy>
  <cp:lastPrinted>2018-04-17T08:27:00Z</cp:lastPrinted>
  <dcterms:modified xmlns:xsi="http://www.w3.org/2001/XMLSchema-instance" xsi:type="dcterms:W3CDTF">2023-09-13T07:19:00Z</dcterms:modified>
  <cp:revision>5</cp:revision>
  <dc:title/>
</cp:coreProperties>
</file>